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
    </w:p>
    <w:tbl>
      <w:tblPr>
        <w:tblStyle w:val="a5"/>
        <w:tblpPr w:bottomFromText="0" w:horzAnchor="margin" w:leftFromText="180" w:rightFromText="180" w:tblpX="0" w:tblpY="26" w:topFromText="0" w:vertAnchor="text"/>
        <w:tblW w:w="9781" w:type="dxa"/>
        <w:jc w:val="left"/>
        <w:tblInd w:w="108" w:type="dxa"/>
        <w:tblCellMar>
          <w:top w:w="0" w:type="dxa"/>
          <w:left w:w="108" w:type="dxa"/>
          <w:bottom w:w="0" w:type="dxa"/>
          <w:right w:w="108" w:type="dxa"/>
        </w:tblCellMar>
        <w:tblLook w:val="04a0"/>
      </w:tblPr>
      <w:tblGrid>
        <w:gridCol w:w="4678"/>
        <w:gridCol w:w="5103"/>
      </w:tblGrid>
      <w:tr>
        <w:trPr/>
        <w:tc>
          <w:tcPr>
            <w:tcW w:w="4678" w:type="dxa"/>
            <w:tcBorders/>
          </w:tcPr>
          <w:p>
            <w:pPr>
              <w:pStyle w:val="Normal"/>
              <w:numPr>
                <w:ilvl w:val="0"/>
                <w:numId w:val="0"/>
              </w:numPr>
              <w:spacing w:lineRule="atLeast" w:line="336" w:before="0" w:after="0"/>
              <w:jc w:val="both"/>
              <w:outlineLvl w:val="0"/>
              <w:rPr>
                <w:rFonts w:ascii="Times New Roman" w:hAnsi="Times New Roman" w:eastAsia="Times New Roman" w:cs="Times New Roman"/>
                <w:color w:val="2E2E2E"/>
                <w:kern w:val="2"/>
                <w:sz w:val="24"/>
                <w:szCs w:val="24"/>
                <w:lang w:eastAsia="ru-RU"/>
              </w:rPr>
            </w:pPr>
            <w:r>
              <w:rPr>
                <w:rFonts w:eastAsia="Times New Roman" w:cs="Times New Roman" w:ascii="Times New Roman" w:hAnsi="Times New Roman"/>
                <w:color w:val="2E2E2E"/>
                <w:kern w:val="2"/>
                <w:sz w:val="24"/>
                <w:szCs w:val="24"/>
                <w:lang w:eastAsia="ru-RU"/>
              </w:rPr>
              <w:t>Принято</w:t>
            </w:r>
          </w:p>
          <w:p>
            <w:pPr>
              <w:pStyle w:val="Normal"/>
              <w:numPr>
                <w:ilvl w:val="0"/>
                <w:numId w:val="0"/>
              </w:numPr>
              <w:spacing w:lineRule="atLeast" w:line="336" w:before="0" w:after="0"/>
              <w:jc w:val="both"/>
              <w:outlineLvl w:val="0"/>
              <w:rPr>
                <w:rFonts w:ascii="Times New Roman" w:hAnsi="Times New Roman" w:eastAsia="Times New Roman" w:cs="Times New Roman"/>
                <w:color w:val="2E2E2E"/>
                <w:kern w:val="2"/>
                <w:sz w:val="24"/>
                <w:szCs w:val="24"/>
                <w:lang w:eastAsia="ru-RU"/>
              </w:rPr>
            </w:pPr>
            <w:r>
              <w:rPr>
                <w:rFonts w:eastAsia="Times New Roman" w:cs="Times New Roman" w:ascii="Times New Roman" w:hAnsi="Times New Roman"/>
                <w:color w:val="2E2E2E"/>
                <w:kern w:val="2"/>
                <w:sz w:val="24"/>
                <w:szCs w:val="24"/>
                <w:lang w:eastAsia="ru-RU"/>
              </w:rPr>
              <w:t>На Педагогическом Совете_____________</w:t>
            </w:r>
          </w:p>
          <w:p>
            <w:pPr>
              <w:pStyle w:val="Normal"/>
              <w:numPr>
                <w:ilvl w:val="0"/>
                <w:numId w:val="0"/>
              </w:numPr>
              <w:spacing w:lineRule="atLeast" w:line="336" w:before="0" w:after="0"/>
              <w:jc w:val="both"/>
              <w:outlineLvl w:val="0"/>
              <w:rPr>
                <w:rFonts w:ascii="Times New Roman" w:hAnsi="Times New Roman" w:eastAsia="Times New Roman" w:cs="Times New Roman"/>
                <w:color w:val="2E2E2E"/>
                <w:kern w:val="2"/>
                <w:sz w:val="24"/>
                <w:szCs w:val="24"/>
                <w:lang w:eastAsia="ru-RU"/>
              </w:rPr>
            </w:pPr>
            <w:r>
              <w:rPr>
                <w:rFonts w:eastAsia="Times New Roman" w:cs="Times New Roman" w:ascii="Times New Roman" w:hAnsi="Times New Roman"/>
                <w:color w:val="2E2E2E"/>
                <w:kern w:val="2"/>
                <w:sz w:val="24"/>
                <w:szCs w:val="24"/>
                <w:lang w:eastAsia="ru-RU"/>
              </w:rPr>
              <w:t xml:space="preserve">Протокол № </w:t>
            </w:r>
            <w:r>
              <w:rPr>
                <w:rFonts w:eastAsia="Times New Roman" w:cs="Times New Roman" w:ascii="Times New Roman" w:hAnsi="Times New Roman"/>
                <w:color w:val="2E2E2E"/>
                <w:kern w:val="2"/>
                <w:sz w:val="24"/>
                <w:szCs w:val="24"/>
                <w:u w:val="single"/>
                <w:lang w:eastAsia="ru-RU"/>
              </w:rPr>
              <w:t xml:space="preserve">    </w:t>
            </w:r>
            <w:r>
              <w:rPr>
                <w:rFonts w:eastAsia="Times New Roman" w:cs="Times New Roman" w:ascii="Times New Roman" w:hAnsi="Times New Roman"/>
                <w:color w:val="2E2E2E"/>
                <w:kern w:val="2"/>
                <w:sz w:val="24"/>
                <w:szCs w:val="24"/>
                <w:lang w:eastAsia="ru-RU"/>
              </w:rPr>
              <w:t>от «</w:t>
            </w:r>
            <w:r>
              <w:rPr>
                <w:rFonts w:eastAsia="Times New Roman" w:cs="Times New Roman" w:ascii="Times New Roman" w:hAnsi="Times New Roman"/>
                <w:color w:val="2E2E2E"/>
                <w:kern w:val="2"/>
                <w:sz w:val="24"/>
                <w:szCs w:val="24"/>
                <w:u w:val="single"/>
                <w:lang w:eastAsia="ru-RU"/>
              </w:rPr>
              <w:t xml:space="preserve">_ </w:t>
            </w:r>
            <w:r>
              <w:rPr>
                <w:rFonts w:eastAsia="Times New Roman" w:cs="Times New Roman" w:ascii="Times New Roman" w:hAnsi="Times New Roman"/>
                <w:color w:val="2E2E2E"/>
                <w:kern w:val="2"/>
                <w:sz w:val="24"/>
                <w:szCs w:val="24"/>
                <w:lang w:eastAsia="ru-RU"/>
              </w:rPr>
              <w:t>»</w:t>
            </w:r>
            <w:r>
              <w:rPr>
                <w:rFonts w:eastAsia="Times New Roman" w:cs="Times New Roman" w:ascii="Times New Roman" w:hAnsi="Times New Roman"/>
                <w:color w:val="2E2E2E"/>
                <w:kern w:val="2"/>
                <w:sz w:val="24"/>
                <w:szCs w:val="24"/>
                <w:u w:val="single"/>
                <w:lang w:eastAsia="ru-RU"/>
              </w:rPr>
              <w:t xml:space="preserve">  ___  </w:t>
            </w:r>
            <w:r>
              <w:rPr>
                <w:rFonts w:eastAsia="Times New Roman" w:cs="Times New Roman" w:ascii="Times New Roman" w:hAnsi="Times New Roman"/>
                <w:color w:val="2E2E2E"/>
                <w:kern w:val="2"/>
                <w:sz w:val="24"/>
                <w:szCs w:val="24"/>
                <w:lang w:eastAsia="ru-RU"/>
              </w:rPr>
              <w:t xml:space="preserve"> 20</w:t>
            </w:r>
            <w:r>
              <w:rPr>
                <w:rFonts w:eastAsia="Times New Roman" w:cs="Times New Roman" w:ascii="Times New Roman" w:hAnsi="Times New Roman"/>
                <w:color w:val="2E2E2E"/>
                <w:kern w:val="2"/>
                <w:sz w:val="24"/>
                <w:szCs w:val="24"/>
                <w:u w:val="single"/>
                <w:lang w:eastAsia="ru-RU"/>
              </w:rPr>
              <w:t xml:space="preserve">___ </w:t>
            </w:r>
            <w:r>
              <w:rPr>
                <w:rFonts w:eastAsia="Times New Roman" w:cs="Times New Roman" w:ascii="Times New Roman" w:hAnsi="Times New Roman"/>
                <w:color w:val="2E2E2E"/>
                <w:kern w:val="2"/>
                <w:sz w:val="24"/>
                <w:szCs w:val="24"/>
                <w:lang w:eastAsia="ru-RU"/>
              </w:rPr>
              <w:t xml:space="preserve"> г</w:t>
            </w:r>
          </w:p>
        </w:tc>
        <w:tc>
          <w:tcPr>
            <w:tcW w:w="5103" w:type="dxa"/>
            <w:tcBorders/>
          </w:tcPr>
          <w:p>
            <w:pPr>
              <w:pStyle w:val="Normal"/>
              <w:numPr>
                <w:ilvl w:val="0"/>
                <w:numId w:val="0"/>
              </w:numPr>
              <w:spacing w:lineRule="atLeast" w:line="336" w:before="0" w:after="0"/>
              <w:jc w:val="right"/>
              <w:outlineLvl w:val="0"/>
              <w:rPr>
                <w:rFonts w:ascii="Times New Roman" w:hAnsi="Times New Roman" w:eastAsia="Times New Roman" w:cs="Times New Roman"/>
                <w:color w:val="2E2E2E"/>
                <w:kern w:val="2"/>
                <w:sz w:val="24"/>
                <w:szCs w:val="24"/>
                <w:lang w:eastAsia="ru-RU"/>
              </w:rPr>
            </w:pPr>
            <w:r>
              <w:rPr>
                <w:rFonts w:eastAsia="Times New Roman" w:cs="Times New Roman" w:ascii="Times New Roman" w:hAnsi="Times New Roman"/>
                <w:color w:val="2E2E2E"/>
                <w:kern w:val="2"/>
                <w:sz w:val="24"/>
                <w:szCs w:val="24"/>
                <w:lang w:eastAsia="ru-RU"/>
              </w:rPr>
              <w:t>Утверждено</w:t>
            </w:r>
          </w:p>
          <w:p>
            <w:pPr>
              <w:pStyle w:val="Normal"/>
              <w:numPr>
                <w:ilvl w:val="0"/>
                <w:numId w:val="0"/>
              </w:numPr>
              <w:spacing w:lineRule="atLeast" w:line="336" w:before="0" w:after="0"/>
              <w:jc w:val="right"/>
              <w:outlineLvl w:val="0"/>
              <w:rPr>
                <w:rFonts w:ascii="Times New Roman" w:hAnsi="Times New Roman" w:eastAsia="Times New Roman" w:cs="Times New Roman"/>
                <w:color w:val="2E2E2E"/>
                <w:kern w:val="2"/>
                <w:sz w:val="24"/>
                <w:szCs w:val="24"/>
                <w:lang w:eastAsia="ru-RU"/>
              </w:rPr>
            </w:pPr>
            <w:r>
              <w:rPr>
                <w:rFonts w:eastAsia="Times New Roman" w:cs="Times New Roman" w:ascii="Times New Roman" w:hAnsi="Times New Roman"/>
                <w:color w:val="2E2E2E"/>
                <w:kern w:val="2"/>
                <w:sz w:val="24"/>
                <w:szCs w:val="24"/>
                <w:lang w:eastAsia="ru-RU"/>
              </w:rPr>
              <w:t xml:space="preserve">Директор </w:t>
            </w:r>
          </w:p>
          <w:p>
            <w:pPr>
              <w:pStyle w:val="Normal"/>
              <w:numPr>
                <w:ilvl w:val="0"/>
                <w:numId w:val="0"/>
              </w:numPr>
              <w:spacing w:lineRule="atLeast" w:line="336" w:before="0" w:after="0"/>
              <w:jc w:val="right"/>
              <w:outlineLvl w:val="0"/>
              <w:rPr>
                <w:rFonts w:ascii="Times New Roman" w:hAnsi="Times New Roman" w:eastAsia="Times New Roman" w:cs="Times New Roman"/>
                <w:color w:val="2E2E2E"/>
                <w:kern w:val="2"/>
                <w:sz w:val="24"/>
                <w:szCs w:val="24"/>
                <w:lang w:eastAsia="ru-RU"/>
              </w:rPr>
            </w:pPr>
            <w:r>
              <w:rPr>
                <w:rFonts w:eastAsia="Times New Roman" w:cs="Times New Roman" w:ascii="Times New Roman" w:hAnsi="Times New Roman"/>
                <w:color w:val="2E2E2E"/>
                <w:kern w:val="2"/>
                <w:sz w:val="24"/>
                <w:szCs w:val="24"/>
                <w:lang w:eastAsia="ru-RU"/>
              </w:rPr>
              <w:t>МБОУ «</w:t>
            </w:r>
            <w:r>
              <w:rPr>
                <w:rFonts w:eastAsia="Times New Roman" w:cs="Times New Roman" w:ascii="Times New Roman" w:hAnsi="Times New Roman"/>
                <w:color w:val="2E2E2E"/>
                <w:kern w:val="2"/>
                <w:sz w:val="24"/>
                <w:szCs w:val="24"/>
                <w:lang w:eastAsia="ru-RU"/>
              </w:rPr>
              <w:t>Сосновская ООШ</w:t>
            </w:r>
            <w:r>
              <w:rPr>
                <w:rFonts w:eastAsia="Times New Roman" w:cs="Times New Roman" w:ascii="Times New Roman" w:hAnsi="Times New Roman"/>
                <w:color w:val="2E2E2E"/>
                <w:kern w:val="2"/>
                <w:sz w:val="24"/>
                <w:szCs w:val="24"/>
                <w:lang w:eastAsia="ru-RU"/>
              </w:rPr>
              <w:t>»</w:t>
            </w:r>
          </w:p>
          <w:p>
            <w:pPr>
              <w:pStyle w:val="Normal"/>
              <w:numPr>
                <w:ilvl w:val="0"/>
                <w:numId w:val="0"/>
              </w:numPr>
              <w:spacing w:lineRule="atLeast" w:line="336" w:before="0" w:after="0"/>
              <w:jc w:val="right"/>
              <w:outlineLvl w:val="0"/>
              <w:rPr>
                <w:rFonts w:ascii="Times New Roman" w:hAnsi="Times New Roman" w:eastAsia="Times New Roman" w:cs="Times New Roman"/>
                <w:color w:val="2E2E2E"/>
                <w:kern w:val="2"/>
                <w:sz w:val="24"/>
                <w:szCs w:val="24"/>
                <w:lang w:eastAsia="ru-RU"/>
              </w:rPr>
            </w:pPr>
            <w:r>
              <w:rPr>
                <w:rFonts w:eastAsia="Times New Roman" w:cs="Times New Roman" w:ascii="Times New Roman" w:hAnsi="Times New Roman"/>
                <w:color w:val="2E2E2E"/>
                <w:kern w:val="2"/>
                <w:sz w:val="24"/>
                <w:szCs w:val="24"/>
                <w:lang w:eastAsia="ru-RU"/>
              </w:rPr>
              <w:t xml:space="preserve">_____________ </w:t>
            </w:r>
            <w:r>
              <w:rPr>
                <w:rFonts w:eastAsia="Times New Roman" w:cs="Times New Roman" w:ascii="Times New Roman" w:hAnsi="Times New Roman"/>
                <w:color w:val="2E2E2E"/>
                <w:kern w:val="2"/>
                <w:sz w:val="24"/>
                <w:szCs w:val="24"/>
                <w:lang w:eastAsia="ru-RU"/>
              </w:rPr>
              <w:t>В.В. Киселёва</w:t>
            </w:r>
          </w:p>
          <w:p>
            <w:pPr>
              <w:pStyle w:val="Normal"/>
              <w:numPr>
                <w:ilvl w:val="0"/>
                <w:numId w:val="0"/>
              </w:numPr>
              <w:spacing w:lineRule="atLeast" w:line="336" w:before="0" w:after="0"/>
              <w:jc w:val="right"/>
              <w:outlineLvl w:val="0"/>
              <w:rPr>
                <w:rFonts w:ascii="Times New Roman" w:hAnsi="Times New Roman" w:eastAsia="Times New Roman" w:cs="Times New Roman"/>
                <w:color w:val="2E2E2E"/>
                <w:kern w:val="2"/>
                <w:sz w:val="24"/>
                <w:szCs w:val="24"/>
                <w:lang w:eastAsia="ru-RU"/>
              </w:rPr>
            </w:pPr>
            <w:r>
              <w:rPr>
                <w:rFonts w:eastAsia="Times New Roman" w:cs="Times New Roman" w:ascii="Times New Roman" w:hAnsi="Times New Roman"/>
                <w:color w:val="2E2E2E"/>
                <w:kern w:val="2"/>
                <w:sz w:val="24"/>
                <w:szCs w:val="24"/>
                <w:lang w:eastAsia="ru-RU"/>
              </w:rPr>
              <w:t>Приказ № ___ от «___»______________20___г.</w:t>
            </w:r>
          </w:p>
        </w:tc>
      </w:tr>
      <w:tr>
        <w:trPr/>
        <w:tc>
          <w:tcPr>
            <w:tcW w:w="4678" w:type="dxa"/>
            <w:tcBorders/>
          </w:tcPr>
          <w:p>
            <w:pPr>
              <w:pStyle w:val="Normal"/>
              <w:numPr>
                <w:ilvl w:val="0"/>
                <w:numId w:val="0"/>
              </w:numPr>
              <w:spacing w:lineRule="atLeast" w:line="336" w:before="0" w:after="0"/>
              <w:jc w:val="both"/>
              <w:outlineLvl w:val="0"/>
              <w:rPr>
                <w:rFonts w:ascii="Times New Roman" w:hAnsi="Times New Roman" w:eastAsia="Times New Roman" w:cs="Times New Roman"/>
                <w:color w:val="2E2E2E"/>
                <w:kern w:val="2"/>
                <w:sz w:val="24"/>
                <w:szCs w:val="24"/>
                <w:lang w:eastAsia="ru-RU"/>
              </w:rPr>
            </w:pPr>
            <w:r>
              <w:rPr>
                <w:rFonts w:eastAsia="Times New Roman" w:cs="Times New Roman" w:ascii="Times New Roman" w:hAnsi="Times New Roman"/>
                <w:color w:val="2E2E2E"/>
                <w:kern w:val="2"/>
                <w:sz w:val="24"/>
                <w:szCs w:val="24"/>
                <w:lang w:eastAsia="ru-RU"/>
              </w:rPr>
            </w:r>
          </w:p>
        </w:tc>
        <w:tc>
          <w:tcPr>
            <w:tcW w:w="5103" w:type="dxa"/>
            <w:tcBorders/>
          </w:tcPr>
          <w:p>
            <w:pPr>
              <w:pStyle w:val="Normal"/>
              <w:numPr>
                <w:ilvl w:val="0"/>
                <w:numId w:val="0"/>
              </w:numPr>
              <w:spacing w:lineRule="atLeast" w:line="336" w:before="0" w:after="0"/>
              <w:jc w:val="right"/>
              <w:outlineLvl w:val="0"/>
              <w:rPr>
                <w:rFonts w:ascii="Times New Roman" w:hAnsi="Times New Roman" w:eastAsia="Times New Roman" w:cs="Times New Roman"/>
                <w:color w:val="2E2E2E"/>
                <w:kern w:val="2"/>
                <w:sz w:val="24"/>
                <w:szCs w:val="24"/>
                <w:lang w:eastAsia="ru-RU"/>
              </w:rPr>
            </w:pPr>
            <w:r>
              <w:rPr>
                <w:rFonts w:eastAsia="Times New Roman" w:cs="Times New Roman" w:ascii="Times New Roman" w:hAnsi="Times New Roman"/>
                <w:color w:val="2E2E2E"/>
                <w:kern w:val="2"/>
                <w:sz w:val="24"/>
                <w:szCs w:val="24"/>
                <w:lang w:eastAsia="ru-RU"/>
              </w:rPr>
            </w:r>
          </w:p>
        </w:tc>
      </w:tr>
    </w:tbl>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jc w:val="center"/>
        <w:outlineLvl w:val="0"/>
        <w:rPr>
          <w:rFonts w:ascii="Times New Roman" w:hAnsi="Times New Roman" w:eastAsia="Times New Roman" w:cs="Times New Roman"/>
          <w:b/>
          <w:b/>
          <w:color w:val="2E2E2E"/>
          <w:kern w:val="2"/>
          <w:sz w:val="44"/>
          <w:szCs w:val="44"/>
          <w:lang w:eastAsia="ru-RU"/>
        </w:rPr>
      </w:pPr>
      <w:r>
        <w:rPr>
          <w:rFonts w:eastAsia="Times New Roman" w:cs="Times New Roman" w:ascii="Times New Roman" w:hAnsi="Times New Roman"/>
          <w:b/>
          <w:color w:val="2E2E2E"/>
          <w:kern w:val="2"/>
          <w:sz w:val="44"/>
          <w:szCs w:val="44"/>
          <w:lang w:eastAsia="ru-RU"/>
        </w:rPr>
        <w:t>ПОЛОЖЕНИЕ</w:t>
      </w:r>
    </w:p>
    <w:p>
      <w:pPr>
        <w:pStyle w:val="Normal"/>
        <w:numPr>
          <w:ilvl w:val="0"/>
          <w:numId w:val="0"/>
        </w:numPr>
        <w:spacing w:lineRule="atLeast" w:line="336" w:before="0" w:after="0"/>
        <w:jc w:val="center"/>
        <w:outlineLvl w:val="0"/>
        <w:rPr>
          <w:rFonts w:ascii="Times New Roman" w:hAnsi="Times New Roman" w:eastAsia="Times New Roman" w:cs="Times New Roman"/>
          <w:b/>
          <w:b/>
          <w:color w:val="2E2E2E"/>
          <w:kern w:val="2"/>
          <w:sz w:val="44"/>
          <w:szCs w:val="44"/>
          <w:lang w:eastAsia="ru-RU"/>
        </w:rPr>
      </w:pPr>
      <w:r>
        <w:rPr>
          <w:rFonts w:eastAsia="Times New Roman" w:cs="Times New Roman" w:ascii="Times New Roman" w:hAnsi="Times New Roman"/>
          <w:b/>
          <w:color w:val="2E2E2E"/>
          <w:kern w:val="2"/>
          <w:sz w:val="44"/>
          <w:szCs w:val="44"/>
          <w:lang w:eastAsia="ru-RU"/>
        </w:rPr>
        <w:t xml:space="preserve">о порядке обучения по </w:t>
      </w:r>
    </w:p>
    <w:p>
      <w:pPr>
        <w:pStyle w:val="Normal"/>
        <w:numPr>
          <w:ilvl w:val="0"/>
          <w:numId w:val="0"/>
        </w:numPr>
        <w:spacing w:lineRule="atLeast" w:line="336" w:before="0" w:after="0"/>
        <w:jc w:val="center"/>
        <w:outlineLvl w:val="0"/>
        <w:rPr>
          <w:rFonts w:ascii="Times New Roman" w:hAnsi="Times New Roman" w:eastAsia="Times New Roman" w:cs="Times New Roman"/>
          <w:b/>
          <w:b/>
          <w:color w:val="2E2E2E"/>
          <w:kern w:val="2"/>
          <w:sz w:val="44"/>
          <w:szCs w:val="44"/>
          <w:lang w:eastAsia="ru-RU"/>
        </w:rPr>
      </w:pPr>
      <w:r>
        <w:rPr>
          <w:rFonts w:eastAsia="Times New Roman" w:cs="Times New Roman" w:ascii="Times New Roman" w:hAnsi="Times New Roman"/>
          <w:b/>
          <w:color w:val="2E2E2E"/>
          <w:kern w:val="2"/>
          <w:sz w:val="44"/>
          <w:szCs w:val="44"/>
          <w:lang w:eastAsia="ru-RU"/>
        </w:rPr>
        <w:t>индивидуальному плану</w:t>
      </w:r>
    </w:p>
    <w:p>
      <w:pPr>
        <w:pStyle w:val="Normal"/>
        <w:numPr>
          <w:ilvl w:val="0"/>
          <w:numId w:val="0"/>
        </w:numPr>
        <w:spacing w:lineRule="atLeast" w:line="336" w:before="0" w:after="0"/>
        <w:jc w:val="center"/>
        <w:outlineLvl w:val="0"/>
        <w:rPr>
          <w:rFonts w:ascii="Times New Roman" w:hAnsi="Times New Roman" w:eastAsia="Times New Roman" w:cs="Times New Roman"/>
          <w:b/>
          <w:b/>
          <w:color w:val="2E2E2E"/>
          <w:kern w:val="2"/>
          <w:sz w:val="44"/>
          <w:szCs w:val="44"/>
          <w:lang w:eastAsia="ru-RU"/>
        </w:rPr>
      </w:pPr>
      <w:r>
        <w:rPr>
          <w:rFonts w:eastAsia="Times New Roman" w:cs="Times New Roman" w:ascii="Times New Roman" w:hAnsi="Times New Roman"/>
          <w:b/>
          <w:color w:val="2E2E2E"/>
          <w:kern w:val="2"/>
          <w:sz w:val="44"/>
          <w:szCs w:val="44"/>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jc w:val="center"/>
        <w:outlineLvl w:val="0"/>
        <w:rPr>
          <w:rFonts w:ascii="Times New Roman" w:hAnsi="Times New Roman" w:eastAsia="Times New Roman" w:cs="Times New Roman"/>
          <w:b/>
          <w:b/>
          <w:color w:val="2E2E2E"/>
          <w:kern w:val="2"/>
          <w:sz w:val="56"/>
          <w:szCs w:val="56"/>
          <w:lang w:eastAsia="ru-RU"/>
        </w:rPr>
      </w:pPr>
      <w:r>
        <w:rPr/>
      </w:r>
    </w:p>
    <w:p>
      <w:pPr>
        <w:pStyle w:val="Normal"/>
        <w:numPr>
          <w:ilvl w:val="0"/>
          <w:numId w:val="0"/>
        </w:numPr>
        <w:spacing w:lineRule="atLeast" w:line="336" w:before="0" w:after="0"/>
        <w:jc w:val="center"/>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r>
    </w:p>
    <w:p>
      <w:pPr>
        <w:pStyle w:val="Normal"/>
        <w:numPr>
          <w:ilvl w:val="0"/>
          <w:numId w:val="0"/>
        </w:numPr>
        <w:spacing w:lineRule="atLeast" w:line="336" w:before="0" w:after="0"/>
        <w:outlineLvl w:val="0"/>
        <w:rPr>
          <w:rFonts w:ascii="Times New Roman" w:hAnsi="Times New Roman" w:eastAsia="Times New Roman" w:cs="Times New Roman"/>
          <w:b/>
          <w:b/>
          <w:color w:val="2E2E2E"/>
          <w:kern w:val="2"/>
          <w:sz w:val="28"/>
          <w:szCs w:val="28"/>
          <w:lang w:eastAsia="ru-RU"/>
        </w:rPr>
      </w:pPr>
      <w:r>
        <w:rPr>
          <w:rFonts w:eastAsia="Times New Roman" w:cs="Times New Roman" w:ascii="Times New Roman" w:hAnsi="Times New Roman"/>
          <w:b/>
          <w:color w:val="2E2E2E"/>
          <w:kern w:val="2"/>
          <w:sz w:val="28"/>
          <w:szCs w:val="28"/>
          <w:lang w:eastAsia="ru-RU"/>
        </w:rPr>
        <w:t>Положение о порядке обучения по индивидуальному плану</w:t>
      </w:r>
    </w:p>
    <w:p>
      <w:pPr>
        <w:pStyle w:val="Normal"/>
        <w:numPr>
          <w:ilvl w:val="0"/>
          <w:numId w:val="0"/>
        </w:numPr>
        <w:spacing w:lineRule="atLeast" w:line="336" w:before="0" w:after="0"/>
        <w:outlineLvl w:val="2"/>
        <w:rPr>
          <w:rFonts w:ascii="Times New Roman" w:hAnsi="Times New Roman" w:eastAsia="Times New Roman" w:cs="Times New Roman"/>
          <w:b/>
          <w:b/>
          <w:bCs/>
          <w:color w:val="2E2E2E"/>
          <w:sz w:val="24"/>
          <w:szCs w:val="24"/>
          <w:lang w:eastAsia="ru-RU"/>
        </w:rPr>
      </w:pPr>
      <w:r>
        <w:rPr>
          <w:rFonts w:eastAsia="Times New Roman" w:cs="Times New Roman" w:ascii="Times New Roman" w:hAnsi="Times New Roman"/>
          <w:b/>
          <w:bCs/>
          <w:color w:val="2E2E2E"/>
          <w:sz w:val="24"/>
          <w:szCs w:val="24"/>
          <w:lang w:eastAsia="ru-RU"/>
        </w:rPr>
        <w:t>1. Общие положения</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1.1. Данное </w:t>
      </w:r>
      <w:r>
        <w:rPr>
          <w:rFonts w:eastAsia="Times New Roman" w:cs="Times New Roman" w:ascii="Times New Roman" w:hAnsi="Times New Roman"/>
          <w:i/>
          <w:iCs/>
          <w:color w:val="2E2E2E"/>
          <w:sz w:val="24"/>
          <w:szCs w:val="24"/>
          <w:lang w:eastAsia="ru-RU"/>
        </w:rPr>
        <w:t>Положение о порядке обучения по индивидуальному учебному плану</w:t>
      </w:r>
      <w:r>
        <w:rPr>
          <w:rFonts w:eastAsia="Times New Roman" w:cs="Times New Roman" w:ascii="Times New Roman" w:hAnsi="Times New Roman"/>
          <w:color w:val="2E2E2E"/>
          <w:sz w:val="24"/>
          <w:szCs w:val="24"/>
          <w:lang w:eastAsia="ru-RU"/>
        </w:rPr>
        <w:t> разработано в соответствии с Федеральным законом № 273-ФЗ от 29.12.2012 «Об образовании в Российской Федерации» в редакции от 1 сентября 2020 года,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 </w:t>
      </w:r>
      <w:r>
        <w:rPr>
          <w:rFonts w:eastAsia="Times New Roman" w:cs="Times New Roman" w:ascii="Times New Roman" w:hAnsi="Times New Roman"/>
          <w:color w:val="2E2E2E"/>
          <w:sz w:val="24"/>
          <w:szCs w:val="24"/>
          <w:lang w:eastAsia="ru-RU"/>
        </w:rPr>
        <w:t>1.2. 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1.3. Настоящее положение устанавливает правила обучения по индивидуальному учебному плану в организации, осуществляющей образовательную деятельность.</w:t>
      </w:r>
    </w:p>
    <w:p>
      <w:pPr>
        <w:pStyle w:val="Normal"/>
        <w:numPr>
          <w:ilvl w:val="0"/>
          <w:numId w:val="0"/>
        </w:numPr>
        <w:spacing w:lineRule="atLeast" w:line="336" w:before="0" w:after="0"/>
        <w:outlineLvl w:val="2"/>
        <w:rPr>
          <w:rFonts w:ascii="Times New Roman" w:hAnsi="Times New Roman" w:eastAsia="Times New Roman" w:cs="Times New Roman"/>
          <w:b/>
          <w:b/>
          <w:bCs/>
          <w:color w:val="2E2E2E"/>
          <w:sz w:val="24"/>
          <w:szCs w:val="24"/>
          <w:lang w:eastAsia="ru-RU"/>
        </w:rPr>
      </w:pPr>
      <w:r>
        <w:rPr>
          <w:rFonts w:eastAsia="Times New Roman" w:cs="Times New Roman" w:ascii="Times New Roman" w:hAnsi="Times New Roman"/>
          <w:b/>
          <w:bCs/>
          <w:color w:val="2E2E2E"/>
          <w:sz w:val="24"/>
          <w:szCs w:val="24"/>
          <w:lang w:eastAsia="ru-RU"/>
        </w:rPr>
        <w:t>2. Порядок обучения по индивидуальному плану</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2.1.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(п.23 ст.2 ФЗ «Об образовании в РФ»).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2.2. Индивидуальный учебный план разрабатывается для отдельного обучающегося или группы обучающихся на основе учебного плана организации, осуществляющей образовательную деятельность.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иных компонентов, входящих в учебный план организации. Индивидуальный учебный план, за исключением индивидуального учебного плана, предусматривающего ускоренное обучение, может быть предоставлен со 2 класса.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формы промежуточной аттестации обучающихся (п.22 ст.2 ФЗ «Об образовании в РФ»).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Реализация индивидуальных учебных планов на ступенях начального и основного общего образования сопровождается тьюторской поддержкой.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2.3. Индивидуальные учебные планы могут быть предоставлены, прежде всего, одаренным детям и детям с ограниченными возможностями здоровья (ФГОС начального общего образования, п. 19.3; ФГОС основного общего образования, п. 18.3.1 ).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2.4.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 (ч.9 ст.58 ФЗ «Об образовании в РФ»).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2.5. Индивидуальные учебные планы разрабатываются в соответствии со спецификой и возможностями образовательной организации (ФГОС, п.18.3.1).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2.6. Обучение по индивидуальным учебным планам на дому по медицинским показаниям осуществляется в пределах учебной нагрузки, установленной письмом Министерства образования и науки Российской Федерации от 05.09.2013 №07-1317 «Об организации индивидуального обучения на дому детей-инвалидов и детей, нуждающихся в длительном лечении».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2.7. Индивидуальные учебные планы начального общего и основного общего образования разрабатываются общеобразовательной организацией с участием обучающихся и их родителей (законных представителей).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2.8. Индивидуальные учебные планы среднего общего образования разрабатываются обучающимися совместно с педагогическими работниками организации. Организация, осуществляющая образовательную деятельность,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 (ч.4 ст.42 ФЗ «Об образовании в РФ»). Обучающиеся обязаны выполнять индивидуальный учебный план, в том числе посещать предусмотренные индивидуальным учебным планом учебные занятия (п.1 ч.1. ст.43 ФЗ «Об образовании в РФ»).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2.9.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организацию, осуществляющую образовательную деятельность. О правилах обучения по индивидуальному учебному плану, установленных настоящим Порядком, образовательная организация информирует также обучающихся 9 класса. Перевод на обучение по индивидуальному учебному плану осуществляется:</w:t>
      </w:r>
    </w:p>
    <w:p>
      <w:pPr>
        <w:pStyle w:val="Normal"/>
        <w:numPr>
          <w:ilvl w:val="0"/>
          <w:numId w:val="1"/>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в 1-9 классах – по заявлению родителей (законных представителей) обучающегося;</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 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 Заявления о переводе на обучение по индивидуальному учебному плану принимаются в течение учебного года до 15 мая. Обучение по индивидуальному учебному плану начинается, как правило, с начала учебного года. Перевод на обучение по индивидуальному учебному плану оформляется приказом директора организации, осуществляющей образовательную деятельность.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2.10. Индивидуальный учебный план утверждается решением педагогического совета организации, осуществляющей образовательную деятельность.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2.11. Обучение по индивидуальному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2.12. Обучающиеся обязаны выполнять индивидуальный план, в том числе посещать предусмотренные индивидуальным учебным планом учебные занятия (консультации).</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 </w:t>
      </w:r>
      <w:r>
        <w:rPr>
          <w:rFonts w:eastAsia="Times New Roman" w:cs="Times New Roman" w:ascii="Times New Roman" w:hAnsi="Times New Roman"/>
          <w:color w:val="2E2E2E"/>
          <w:sz w:val="24"/>
          <w:szCs w:val="24"/>
          <w:lang w:eastAsia="ru-RU"/>
        </w:rPr>
        <w:t xml:space="preserve">2.13. Лицу, обучающемуся по индивидуальному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2.14. С учетом желания, способностей обучающемуся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pPr>
        <w:pStyle w:val="Normal"/>
        <w:numPr>
          <w:ilvl w:val="0"/>
          <w:numId w:val="0"/>
        </w:numPr>
        <w:spacing w:lineRule="atLeast" w:line="336" w:before="0" w:after="0"/>
        <w:outlineLvl w:val="2"/>
        <w:rPr>
          <w:rFonts w:ascii="Times New Roman" w:hAnsi="Times New Roman" w:eastAsia="Times New Roman" w:cs="Times New Roman"/>
          <w:b/>
          <w:b/>
          <w:bCs/>
          <w:color w:val="2E2E2E"/>
          <w:sz w:val="24"/>
          <w:szCs w:val="24"/>
          <w:lang w:eastAsia="ru-RU"/>
        </w:rPr>
      </w:pPr>
      <w:r>
        <w:rPr>
          <w:rFonts w:eastAsia="Times New Roman" w:cs="Times New Roman" w:ascii="Times New Roman" w:hAnsi="Times New Roman"/>
          <w:b/>
          <w:bCs/>
          <w:color w:val="2E2E2E"/>
          <w:sz w:val="24"/>
          <w:szCs w:val="24"/>
          <w:lang w:eastAsia="ru-RU"/>
        </w:rPr>
        <w:t>3. Требования к индивидуальному учебному плану начального общего образования</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pPr>
        <w:pStyle w:val="Normal"/>
        <w:numPr>
          <w:ilvl w:val="0"/>
          <w:numId w:val="2"/>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учебные занятия для углубленного изучения отдельных обязательных учебных предметов;</w:t>
      </w:r>
    </w:p>
    <w:p>
      <w:pPr>
        <w:pStyle w:val="Normal"/>
        <w:numPr>
          <w:ilvl w:val="0"/>
          <w:numId w:val="2"/>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учебные занятия, обеспечивающие различные интересы обучающихся, в том числе этнокультурные.</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3.2. Для проведения данных занятий используются учебные часы согласно части базисного учебного плана, формируемой участниками образовательного процесса.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(ФГОС начального общего образования, п.19.3).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3.5. По выбору родителей (законных представителей) изучаются, основы мировых религиозных культур, основы светской этики.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3.6. Количество учебных занятий за 4 учебных года не может составлять менее 2904 часов и более 3345 часов.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согласно ФГОС начального общего образования, п.4.</w:t>
      </w:r>
    </w:p>
    <w:p>
      <w:pPr>
        <w:pStyle w:val="Normal"/>
        <w:numPr>
          <w:ilvl w:val="0"/>
          <w:numId w:val="0"/>
        </w:numPr>
        <w:spacing w:lineRule="atLeast" w:line="336" w:before="0" w:after="0"/>
        <w:outlineLvl w:val="2"/>
        <w:rPr>
          <w:rFonts w:ascii="Times New Roman" w:hAnsi="Times New Roman" w:eastAsia="Times New Roman" w:cs="Times New Roman"/>
          <w:b/>
          <w:b/>
          <w:bCs/>
          <w:color w:val="2E2E2E"/>
          <w:sz w:val="24"/>
          <w:szCs w:val="24"/>
          <w:lang w:eastAsia="ru-RU"/>
        </w:rPr>
      </w:pPr>
      <w:r>
        <w:rPr>
          <w:rFonts w:eastAsia="Times New Roman" w:cs="Times New Roman" w:ascii="Times New Roman" w:hAnsi="Times New Roman"/>
          <w:b/>
          <w:bCs/>
          <w:color w:val="2E2E2E"/>
          <w:sz w:val="24"/>
          <w:szCs w:val="24"/>
          <w:lang w:eastAsia="ru-RU"/>
        </w:rPr>
        <w:t>4. Требования к индивидуальному учебному плану основного общего образования</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может предусматривать:</w:t>
      </w:r>
    </w:p>
    <w:p>
      <w:pPr>
        <w:pStyle w:val="Normal"/>
        <w:numPr>
          <w:ilvl w:val="0"/>
          <w:numId w:val="3"/>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увеличение учебных часов, отведённых на изучение отдельных предметов обязательной части;</w:t>
      </w:r>
    </w:p>
    <w:p>
      <w:pPr>
        <w:pStyle w:val="Normal"/>
        <w:numPr>
          <w:ilvl w:val="0"/>
          <w:numId w:val="3"/>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pPr>
        <w:pStyle w:val="Normal"/>
        <w:numPr>
          <w:ilvl w:val="0"/>
          <w:numId w:val="3"/>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организацию внеурочной деятельности, ориентированную на обеспечение индивидуальных потребностей обучающихся. ФГОС среднего общего образования различает учебный план и план внеурочной деятельности (п.14).</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ФГОС основного общего образования эти понятия не различает. В примерной основной образовательной программе основного общего образования внеурочная деятельность включена в базисный учебный план основного общего образования. ФГОС начального общего образования различает учебный план и план внеурочной деятельности (п.16 ) Необходимые часы выделяются за счет части базисного учебного плана основного общего образования, формируемой участниками образовательного процесса.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4.2. В индивидуальный учебный план основного общего образования входят следующие обязательные предметные области и учебные предметы:</w:t>
      </w:r>
    </w:p>
    <w:p>
      <w:pPr>
        <w:pStyle w:val="Normal"/>
        <w:numPr>
          <w:ilvl w:val="0"/>
          <w:numId w:val="4"/>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филология (русский язык, родной язык, литература, родная литература, иностранный язык, второй иностранный язык);</w:t>
      </w:r>
    </w:p>
    <w:p>
      <w:pPr>
        <w:pStyle w:val="Normal"/>
        <w:numPr>
          <w:ilvl w:val="0"/>
          <w:numId w:val="4"/>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общественно-научные предметы (история России, всеобщая история, обществознание, география);</w:t>
      </w:r>
    </w:p>
    <w:p>
      <w:pPr>
        <w:pStyle w:val="Normal"/>
        <w:numPr>
          <w:ilvl w:val="0"/>
          <w:numId w:val="4"/>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математика и информатика (математика, алгебра, геометрия, информатика);</w:t>
      </w:r>
    </w:p>
    <w:p>
      <w:pPr>
        <w:pStyle w:val="Normal"/>
        <w:numPr>
          <w:ilvl w:val="0"/>
          <w:numId w:val="4"/>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основы духовно-нравственной культуры народов России;</w:t>
      </w:r>
    </w:p>
    <w:p>
      <w:pPr>
        <w:pStyle w:val="Normal"/>
        <w:numPr>
          <w:ilvl w:val="0"/>
          <w:numId w:val="4"/>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естественнонаучные предметы (физика, биология, химия);</w:t>
      </w:r>
    </w:p>
    <w:p>
      <w:pPr>
        <w:pStyle w:val="Normal"/>
        <w:numPr>
          <w:ilvl w:val="0"/>
          <w:numId w:val="4"/>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искусство (изобразительное искусство, музыка);</w:t>
      </w:r>
    </w:p>
    <w:p>
      <w:pPr>
        <w:pStyle w:val="Normal"/>
        <w:numPr>
          <w:ilvl w:val="0"/>
          <w:numId w:val="4"/>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технология;</w:t>
      </w:r>
    </w:p>
    <w:p>
      <w:pPr>
        <w:pStyle w:val="Normal"/>
        <w:numPr>
          <w:ilvl w:val="0"/>
          <w:numId w:val="4"/>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4.3. Количество учебных занятий за 5 лет не может составлять менее 5267 часов и более 6020 часов.</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 </w:t>
      </w:r>
      <w:r>
        <w:rPr>
          <w:rFonts w:eastAsia="Times New Roman" w:cs="Times New Roman" w:ascii="Times New Roman" w:hAnsi="Times New Roman"/>
          <w:color w:val="2E2E2E"/>
          <w:sz w:val="24"/>
          <w:szCs w:val="24"/>
          <w:lang w:eastAsia="ru-RU"/>
        </w:rPr>
        <w:t>4.4.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pPr>
        <w:pStyle w:val="Normal"/>
        <w:numPr>
          <w:ilvl w:val="0"/>
          <w:numId w:val="0"/>
        </w:numPr>
        <w:spacing w:lineRule="atLeast" w:line="336" w:before="0" w:after="0"/>
        <w:outlineLvl w:val="2"/>
        <w:rPr>
          <w:rFonts w:ascii="Times New Roman" w:hAnsi="Times New Roman" w:eastAsia="Times New Roman" w:cs="Times New Roman"/>
          <w:b/>
          <w:b/>
          <w:bCs/>
          <w:color w:val="2E2E2E"/>
          <w:sz w:val="24"/>
          <w:szCs w:val="24"/>
          <w:lang w:eastAsia="ru-RU"/>
        </w:rPr>
      </w:pPr>
      <w:r>
        <w:rPr>
          <w:rFonts w:eastAsia="Times New Roman" w:cs="Times New Roman" w:ascii="Times New Roman" w:hAnsi="Times New Roman"/>
          <w:b/>
          <w:bCs/>
          <w:color w:val="2E2E2E"/>
          <w:sz w:val="24"/>
          <w:szCs w:val="24"/>
          <w:lang w:eastAsia="ru-RU"/>
        </w:rPr>
        <w:t>5. Требования к индивидуальному учебному плану среднего общего образования</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 Остальные учебные предметы на базовом уровне включаются в индивидуальный учебный план по выбору</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 </w:t>
      </w:r>
      <w:r>
        <w:rPr>
          <w:rFonts w:eastAsia="Times New Roman" w:cs="Times New Roman" w:ascii="Times New Roman" w:hAnsi="Times New Roman"/>
          <w:color w:val="2E2E2E"/>
          <w:sz w:val="24"/>
          <w:szCs w:val="24"/>
          <w:lang w:eastAsia="ru-RU"/>
        </w:rPr>
        <w:t xml:space="preserve">5.2. При профильном обучении обучающийся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5.3. Для составления индивидуального учебного плана следует: а) включить в учебный план обязательные учебные предметы на базовом уровне (инвариантная часть федерального компонента); 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 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5.4.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5.5.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 </w:t>
      </w:r>
      <w:r>
        <w:rPr>
          <w:rFonts w:eastAsia="Times New Roman" w:cs="Times New Roman" w:ascii="Times New Roman" w:hAnsi="Times New Roman"/>
          <w:color w:val="2E2E2E"/>
          <w:sz w:val="24"/>
          <w:szCs w:val="24"/>
          <w:lang w:eastAsia="ru-RU"/>
        </w:rPr>
        <w:t>5.6. Если, после формирования федерального компонента, остается резерв часов (в пределах до 2100), то эти часы переходят в компонент образовательной организации. - включить в учебный план региональный (национально-региональный) компонент (в объеме 140 часов за два учебных года); - составление учебного плана завершается формированием компонента образовательной организации (в объеме не менее 280 часов за два учебных года).</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 </w:t>
      </w:r>
      <w:r>
        <w:rPr>
          <w:rFonts w:eastAsia="Times New Roman" w:cs="Times New Roman" w:ascii="Times New Roman" w:hAnsi="Times New Roman"/>
          <w:color w:val="2E2E2E"/>
          <w:sz w:val="24"/>
          <w:szCs w:val="24"/>
          <w:lang w:eastAsia="ru-RU"/>
        </w:rPr>
        <w:t xml:space="preserve">5.7. Часы, отведенные на компонент образовательной организации, используются для: преподавания учебных предметов, предлагаемых организацией, осуществляющей образовательную деятельность,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 (Приказ Минобразования РФ от 09.03.2004 N 1312 (ред. от 01.02.2012) "Об утверждении федерального базисного учебного плана…», ч. II). 5.8.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5.9.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организации, осуществляющей образовательную деятельность.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5.10. Государственная итоговая аттестация обучающихся, переведенных на обучение по индивидуальному учебному плану, осуществляется 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общего образования, утвержденным Приказом Министерства образования и науки Российской Федерации от 28 ноября 2008 г. №362.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5.11.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(ч. 6 ст.59 ФЗ «Об образовании в РФ»).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5.12. Финансовое обеспечение реализации основной образовательной программы организации, осуществляющей образовательную деятельность,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 (ФГОС среднего общего образования, п.23).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5.13.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pPr>
        <w:pStyle w:val="Normal"/>
        <w:numPr>
          <w:ilvl w:val="0"/>
          <w:numId w:val="0"/>
        </w:numPr>
        <w:spacing w:lineRule="atLeast" w:line="336" w:before="0" w:after="0"/>
        <w:outlineLvl w:val="2"/>
        <w:rPr>
          <w:rFonts w:ascii="Times New Roman" w:hAnsi="Times New Roman" w:eastAsia="Times New Roman" w:cs="Times New Roman"/>
          <w:b/>
          <w:b/>
          <w:bCs/>
          <w:color w:val="2E2E2E"/>
          <w:sz w:val="24"/>
          <w:szCs w:val="24"/>
          <w:lang w:eastAsia="ru-RU"/>
        </w:rPr>
      </w:pPr>
      <w:r>
        <w:rPr>
          <w:rFonts w:eastAsia="Times New Roman" w:cs="Times New Roman" w:ascii="Times New Roman" w:hAnsi="Times New Roman"/>
          <w:b/>
          <w:bCs/>
          <w:color w:val="2E2E2E"/>
          <w:sz w:val="24"/>
          <w:szCs w:val="24"/>
          <w:lang w:eastAsia="ru-RU"/>
        </w:rPr>
        <w:t>6. Контроль исполнения и порядок управления реализацией индивидуального учебного плана</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6.1. Образовательная организация осуществляет контроль за освоением общеобразовательных программ обучающимися, перешедшими на обучение по индивидуальному плану.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6.2. Текущий контроль успеваемости и промежуточная аттестация обучающихся, переведенных на обучение по индивидуальному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6.3. В компетенцию администрации образовательной организации входит:</w:t>
      </w:r>
    </w:p>
    <w:p>
      <w:pPr>
        <w:pStyle w:val="Normal"/>
        <w:numPr>
          <w:ilvl w:val="0"/>
          <w:numId w:val="5"/>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разработка положения об организации обучения по индивидуальному учебному плану;</w:t>
      </w:r>
    </w:p>
    <w:p>
      <w:pPr>
        <w:pStyle w:val="Normal"/>
        <w:numPr>
          <w:ilvl w:val="0"/>
          <w:numId w:val="5"/>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обеспечение своевременного подбора учителей, проведение экспертизы учебных программ и контроль их выполнения;</w:t>
      </w:r>
    </w:p>
    <w:p>
      <w:pPr>
        <w:pStyle w:val="Normal"/>
        <w:numPr>
          <w:ilvl w:val="0"/>
          <w:numId w:val="5"/>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контроль своевременного проведения занятий, консультаций, посещения занятий обучающимися, ведения журнала учета обучения по индивидуальному учебному плану не реже 1 раза в месяц.</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6.4. При организации обучения по индивидуальному учебному плану образовательная организация имеет следующие документы:</w:t>
      </w:r>
    </w:p>
    <w:p>
      <w:pPr>
        <w:pStyle w:val="Normal"/>
        <w:numPr>
          <w:ilvl w:val="0"/>
          <w:numId w:val="6"/>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заявление родителей (законных представителей) обучающихся;</w:t>
      </w:r>
    </w:p>
    <w:p>
      <w:pPr>
        <w:pStyle w:val="Normal"/>
        <w:numPr>
          <w:ilvl w:val="0"/>
          <w:numId w:val="6"/>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решение Педагогического совета образовательной организации;</w:t>
      </w:r>
    </w:p>
    <w:p>
      <w:pPr>
        <w:pStyle w:val="Normal"/>
        <w:numPr>
          <w:ilvl w:val="0"/>
          <w:numId w:val="6"/>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приказ руководителя образовательной организации о переводе обучающегося на обучение по индивидуальному учебному плану;</w:t>
      </w:r>
    </w:p>
    <w:p>
      <w:pPr>
        <w:pStyle w:val="Normal"/>
        <w:numPr>
          <w:ilvl w:val="0"/>
          <w:numId w:val="6"/>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pPr>
        <w:pStyle w:val="Normal"/>
        <w:numPr>
          <w:ilvl w:val="0"/>
          <w:numId w:val="6"/>
        </w:numPr>
        <w:spacing w:lineRule="atLeast" w:line="360" w:before="0" w:after="0"/>
        <w:ind w:left="0" w:hanging="36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журнал учета обучения по индивидуальному учебному плану.</w:t>
      </w:r>
    </w:p>
    <w:p>
      <w:pPr>
        <w:pStyle w:val="Normal"/>
        <w:numPr>
          <w:ilvl w:val="0"/>
          <w:numId w:val="0"/>
        </w:numPr>
        <w:spacing w:lineRule="atLeast" w:line="336" w:before="0" w:after="0"/>
        <w:outlineLvl w:val="2"/>
        <w:rPr>
          <w:rFonts w:ascii="Times New Roman" w:hAnsi="Times New Roman" w:eastAsia="Times New Roman" w:cs="Times New Roman"/>
          <w:b/>
          <w:b/>
          <w:bCs/>
          <w:color w:val="2E2E2E"/>
          <w:sz w:val="24"/>
          <w:szCs w:val="24"/>
          <w:lang w:eastAsia="ru-RU"/>
        </w:rPr>
      </w:pPr>
      <w:r>
        <w:rPr>
          <w:rFonts w:eastAsia="Times New Roman" w:cs="Times New Roman" w:ascii="Times New Roman" w:hAnsi="Times New Roman"/>
          <w:b/>
          <w:bCs/>
          <w:color w:val="2E2E2E"/>
          <w:sz w:val="24"/>
          <w:szCs w:val="24"/>
          <w:lang w:eastAsia="ru-RU"/>
        </w:rPr>
        <w:t>7. Финансовое обеспечение и материально-техническое оснащение</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7.1.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7.2.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pPr>
        <w:pStyle w:val="Normal"/>
        <w:numPr>
          <w:ilvl w:val="0"/>
          <w:numId w:val="0"/>
        </w:numPr>
        <w:spacing w:lineRule="atLeast" w:line="336" w:before="0" w:after="0"/>
        <w:outlineLvl w:val="2"/>
        <w:rPr>
          <w:rFonts w:ascii="Times New Roman" w:hAnsi="Times New Roman" w:eastAsia="Times New Roman" w:cs="Times New Roman"/>
          <w:b/>
          <w:b/>
          <w:bCs/>
          <w:color w:val="2E2E2E"/>
          <w:sz w:val="24"/>
          <w:szCs w:val="24"/>
          <w:lang w:eastAsia="ru-RU"/>
        </w:rPr>
      </w:pPr>
      <w:r>
        <w:rPr>
          <w:rFonts w:eastAsia="Times New Roman" w:cs="Times New Roman" w:ascii="Times New Roman" w:hAnsi="Times New Roman"/>
          <w:b/>
          <w:bCs/>
          <w:color w:val="2E2E2E"/>
          <w:sz w:val="24"/>
          <w:szCs w:val="24"/>
          <w:lang w:eastAsia="ru-RU"/>
        </w:rPr>
        <w:t>8. Заключительные положения</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8.1. Настоящее </w:t>
      </w:r>
      <w:r>
        <w:rPr>
          <w:rFonts w:eastAsia="Times New Roman" w:cs="Times New Roman" w:ascii="Times New Roman" w:hAnsi="Times New Roman"/>
          <w:i/>
          <w:iCs/>
          <w:color w:val="2E2E2E"/>
          <w:sz w:val="24"/>
          <w:szCs w:val="24"/>
          <w:lang w:eastAsia="ru-RU"/>
        </w:rPr>
        <w:t>Положение о порядке обучения по индивидуальному учебному плану</w:t>
      </w:r>
      <w:r>
        <w:rPr>
          <w:rFonts w:eastAsia="Times New Roman" w:cs="Times New Roman" w:ascii="Times New Roman" w:hAnsi="Times New Roman"/>
          <w:color w:val="2E2E2E"/>
          <w:sz w:val="24"/>
          <w:szCs w:val="24"/>
          <w:lang w:eastAsia="ru-RU"/>
        </w:rPr>
        <w:t xml:space="preserve">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 xml:space="preserve">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8.3. Положение о порядке обучения по индивидуальному учебному плану принимается на неопределенный срок. Изменения и дополнения к Положению принимаются в порядке, предусмотренном п.8.1. настоящего Положения. </w:t>
      </w:r>
    </w:p>
    <w:p>
      <w:pPr>
        <w:pStyle w:val="Normal"/>
        <w:spacing w:lineRule="atLeast" w:line="360" w:before="0" w:after="0"/>
        <w:rPr>
          <w:rFonts w:ascii="Times New Roman" w:hAnsi="Times New Roman" w:eastAsia="Times New Roman" w:cs="Times New Roman"/>
          <w:color w:val="2E2E2E"/>
          <w:sz w:val="24"/>
          <w:szCs w:val="24"/>
          <w:lang w:eastAsia="ru-RU"/>
        </w:rPr>
      </w:pPr>
      <w:r>
        <w:rPr>
          <w:rFonts w:eastAsia="Times New Roman" w:cs="Times New Roman" w:ascii="Times New Roman" w:hAnsi="Times New Roman"/>
          <w:color w:val="2E2E2E"/>
          <w:sz w:val="24"/>
          <w:szCs w:val="24"/>
          <w:lang w:eastAsia="ru-RU"/>
        </w:rP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pPr>
        <w:pStyle w:val="Normal"/>
        <w:spacing w:before="0" w:after="0"/>
        <w:rPr>
          <w:rFonts w:ascii="Times New Roman" w:hAnsi="Times New Roman" w:cs="Times New Roman"/>
          <w:sz w:val="24"/>
          <w:szCs w:val="24"/>
        </w:rPr>
      </w:pPr>
      <w:r>
        <w:rPr/>
      </w:r>
    </w:p>
    <w:sectPr>
      <w:type w:val="nextPage"/>
      <w:pgSz w:w="11906" w:h="16838"/>
      <w:pgMar w:left="1276" w:right="850" w:header="0" w:top="568"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6"/>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469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cf0b26"/>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3">
    <w:name w:val="Heading 3"/>
    <w:basedOn w:val="Normal"/>
    <w:link w:val="30"/>
    <w:uiPriority w:val="9"/>
    <w:qFormat/>
    <w:rsid w:val="00cf0b26"/>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cf0b26"/>
    <w:rPr>
      <w:rFonts w:ascii="Times New Roman" w:hAnsi="Times New Roman" w:eastAsia="Times New Roman" w:cs="Times New Roman"/>
      <w:b/>
      <w:bCs/>
      <w:kern w:val="2"/>
      <w:sz w:val="48"/>
      <w:szCs w:val="48"/>
      <w:lang w:eastAsia="ru-RU"/>
    </w:rPr>
  </w:style>
  <w:style w:type="character" w:styleId="31" w:customStyle="1">
    <w:name w:val="Заголовок 3 Знак"/>
    <w:basedOn w:val="DefaultParagraphFont"/>
    <w:link w:val="3"/>
    <w:uiPriority w:val="9"/>
    <w:qFormat/>
    <w:rsid w:val="00cf0b26"/>
    <w:rPr>
      <w:rFonts w:ascii="Times New Roman" w:hAnsi="Times New Roman" w:eastAsia="Times New Roman" w:cs="Times New Roman"/>
      <w:b/>
      <w:bCs/>
      <w:sz w:val="27"/>
      <w:szCs w:val="27"/>
      <w:lang w:eastAsia="ru-RU"/>
    </w:rPr>
  </w:style>
  <w:style w:type="character" w:styleId="Style12">
    <w:name w:val="Выделение"/>
    <w:basedOn w:val="DefaultParagraphFont"/>
    <w:uiPriority w:val="20"/>
    <w:qFormat/>
    <w:rsid w:val="00cf0b26"/>
    <w:rPr>
      <w:i/>
      <w:iCs/>
    </w:rPr>
  </w:style>
  <w:style w:type="character" w:styleId="Style13" w:customStyle="1">
    <w:name w:val="Текст выноски Знак"/>
    <w:basedOn w:val="DefaultParagraphFont"/>
    <w:link w:val="a6"/>
    <w:uiPriority w:val="99"/>
    <w:semiHidden/>
    <w:qFormat/>
    <w:rsid w:val="00c813d4"/>
    <w:rPr>
      <w:rFonts w:ascii="Tahoma" w:hAnsi="Tahoma" w:cs="Tahoma"/>
      <w:sz w:val="16"/>
      <w:szCs w:val="16"/>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semiHidden/>
    <w:unhideWhenUsed/>
    <w:qFormat/>
    <w:rsid w:val="00cf0b26"/>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7"/>
    <w:uiPriority w:val="99"/>
    <w:semiHidden/>
    <w:unhideWhenUsed/>
    <w:qFormat/>
    <w:rsid w:val="00c813d4"/>
    <w:pPr>
      <w:spacing w:lineRule="auto" w:line="240" w:before="0" w:after="0"/>
    </w:pPr>
    <w:rPr>
      <w:rFonts w:ascii="Tahoma" w:hAnsi="Tahoma" w:cs="Tahoma"/>
      <w:sz w:val="16"/>
      <w:szCs w:val="16"/>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uiPriority w:val="59"/>
    <w:rsid w:val="00004d92"/>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LibreOffice/6.4.4.2$Windows_x86 LibreOffice_project/3d775be2011f3886db32dfd395a6a6d1ca2630ff</Application>
  <Pages>8</Pages>
  <Words>2290</Words>
  <Characters>17628</Characters>
  <CharactersWithSpaces>19854</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2020-11-24T08:43:00Z</dcterms:created>
  <dc:creator>МБОУ ВЯЗОВИЦКАЯ ООШ</dc:creator>
  <dc:description/>
  <dc:language>ru-RU</dc:language>
  <cp:lastModifiedBy/>
  <cp:lastPrinted>2020-11-24T11:38:00Z</cp:lastPrinted>
  <dcterms:modified xsi:type="dcterms:W3CDTF">2021-01-28T20:15:37Z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